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3701" w14:textId="2F1A993F" w:rsidR="00A555EA" w:rsidRPr="00B03AA0" w:rsidRDefault="00C122E3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4E92">
        <w:rPr>
          <w:rFonts w:ascii="Times New Roman" w:hAnsi="Times New Roman" w:cs="Times New Roman"/>
          <w:b/>
          <w:bCs/>
          <w:sz w:val="28"/>
          <w:szCs w:val="28"/>
        </w:rPr>
        <w:t xml:space="preserve">Title </w:t>
      </w:r>
      <w:r w:rsidR="00A555EA" w:rsidRPr="00B03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F51C81" w14:textId="194AAF0E" w:rsidR="00B20C14" w:rsidRPr="00B03AA0" w:rsidRDefault="00A555EA" w:rsidP="00223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AA0">
        <w:rPr>
          <w:rFonts w:ascii="Times New Roman" w:hAnsi="Times New Roman" w:cs="Times New Roman"/>
          <w:sz w:val="28"/>
          <w:szCs w:val="28"/>
        </w:rPr>
        <w:t>Centrally aligned, using Times New Roman font, bold, size 1</w:t>
      </w:r>
      <w:r w:rsidR="00E90F56" w:rsidRPr="00B03AA0">
        <w:rPr>
          <w:rFonts w:ascii="Times New Roman" w:hAnsi="Times New Roman" w:cs="Times New Roman"/>
          <w:sz w:val="28"/>
          <w:szCs w:val="28"/>
        </w:rPr>
        <w:t>4</w:t>
      </w:r>
      <w:r w:rsidRPr="00B03AA0">
        <w:rPr>
          <w:rFonts w:ascii="Times New Roman" w:hAnsi="Times New Roman" w:cs="Times New Roman"/>
          <w:sz w:val="28"/>
          <w:szCs w:val="28"/>
        </w:rPr>
        <w:t>, single-spaced, without acronyms or abbreviations, followed by a double line space</w:t>
      </w:r>
    </w:p>
    <w:p w14:paraId="7762F9AB" w14:textId="77777777" w:rsidR="00A555EA" w:rsidRPr="00B03AA0" w:rsidRDefault="00A555EA" w:rsidP="00223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4B1CDB" w14:textId="77777777" w:rsidR="00BA2A74" w:rsidRPr="00E90F56" w:rsidRDefault="00BA2A74" w:rsidP="00223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56A19" w14:textId="77777777" w:rsidR="00A555EA" w:rsidRPr="00E90F56" w:rsidRDefault="00A555EA" w:rsidP="002C43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>Author(s)</w:t>
      </w:r>
    </w:p>
    <w:p w14:paraId="4BBAD90A" w14:textId="2A75C787" w:rsidR="00A555EA" w:rsidRPr="00E90F56" w:rsidRDefault="00A555EA" w:rsidP="002C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>First Name S</w:t>
      </w:r>
      <w:r w:rsidR="002C4372">
        <w:rPr>
          <w:rFonts w:ascii="Times New Roman" w:hAnsi="Times New Roman" w:cs="Times New Roman"/>
          <w:b/>
          <w:bCs/>
          <w:sz w:val="24"/>
          <w:szCs w:val="24"/>
        </w:rPr>
        <w:t>urname</w:t>
      </w:r>
      <w:r w:rsidRPr="00E90F56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E90F56">
        <w:rPr>
          <w:rFonts w:ascii="Times New Roman" w:hAnsi="Times New Roman" w:cs="Times New Roman"/>
          <w:sz w:val="24"/>
          <w:szCs w:val="24"/>
        </w:rPr>
        <w:br/>
      </w:r>
      <w:r w:rsidR="002C4372">
        <w:rPr>
          <w:rFonts w:ascii="Times New Roman" w:hAnsi="Times New Roman" w:cs="Times New Roman"/>
          <w:sz w:val="24"/>
          <w:szCs w:val="24"/>
        </w:rPr>
        <w:t>Left</w:t>
      </w:r>
      <w:r w:rsidRPr="00E90F56">
        <w:rPr>
          <w:rFonts w:ascii="Times New Roman" w:hAnsi="Times New Roman" w:cs="Times New Roman"/>
          <w:sz w:val="24"/>
          <w:szCs w:val="24"/>
        </w:rPr>
        <w:t xml:space="preserve"> aligned, using Times New Roman font, regular style, size 12 points, single-spaced</w:t>
      </w:r>
      <w:r w:rsidR="002C4372">
        <w:rPr>
          <w:rFonts w:ascii="Times New Roman" w:hAnsi="Times New Roman" w:cs="Times New Roman"/>
          <w:sz w:val="24"/>
          <w:szCs w:val="24"/>
        </w:rPr>
        <w:t xml:space="preserve">. </w:t>
      </w:r>
      <w:r w:rsidRPr="00E90F56">
        <w:rPr>
          <w:rFonts w:ascii="Times New Roman" w:hAnsi="Times New Roman" w:cs="Times New Roman"/>
          <w:sz w:val="24"/>
          <w:szCs w:val="24"/>
        </w:rPr>
        <w:t xml:space="preserve">Each author’s name is followed by a footnote indicating a reference biographical </w:t>
      </w:r>
      <w:r w:rsidR="00BA2A74" w:rsidRPr="00E90F56">
        <w:rPr>
          <w:rFonts w:ascii="Times New Roman" w:hAnsi="Times New Roman" w:cs="Times New Roman"/>
          <w:sz w:val="24"/>
          <w:szCs w:val="24"/>
        </w:rPr>
        <w:t xml:space="preserve">(short bio), institutional affiliation, </w:t>
      </w:r>
      <w:r w:rsidRPr="00E90F56">
        <w:rPr>
          <w:rFonts w:ascii="Times New Roman" w:hAnsi="Times New Roman" w:cs="Times New Roman"/>
          <w:sz w:val="24"/>
          <w:szCs w:val="24"/>
        </w:rPr>
        <w:t>and contact information, including ORCID</w:t>
      </w:r>
      <w:r w:rsidR="00C122E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E90F56">
        <w:rPr>
          <w:rFonts w:ascii="Times New Roman" w:hAnsi="Times New Roman" w:cs="Times New Roman"/>
          <w:sz w:val="24"/>
          <w:szCs w:val="24"/>
        </w:rPr>
        <w:t>, necessary for DOI. A space of three lines shall be left between the author’s name(s) and the abstract.</w:t>
      </w:r>
    </w:p>
    <w:p w14:paraId="1F60F938" w14:textId="10C5CB64" w:rsidR="00BA2A74" w:rsidRPr="00E90F56" w:rsidRDefault="002C4372" w:rsidP="000316DE">
      <w:pPr>
        <w:tabs>
          <w:tab w:val="right" w:pos="9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02C5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https://doi.org/</w:t>
        </w:r>
        <w:r w:rsidRPr="00802C5D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o-RO"/>
          </w:rPr>
          <w:t>10.54989/stusec</w:t>
        </w:r>
      </w:hyperlink>
      <w:r w:rsidR="000316DE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5496530" w14:textId="77777777" w:rsidR="00BA2A74" w:rsidRPr="00E90F56" w:rsidRDefault="00BA2A74" w:rsidP="00223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CECEC" w14:textId="77777777" w:rsidR="00BA2A74" w:rsidRPr="00E90F56" w:rsidRDefault="00BA2A74" w:rsidP="00223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A9AC6" w14:textId="77777777" w:rsidR="00BA2A74" w:rsidRPr="00E90F56" w:rsidRDefault="00A555EA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EA">
        <w:rPr>
          <w:rFonts w:ascii="Times New Roman" w:hAnsi="Times New Roman" w:cs="Times New Roman"/>
          <w:b/>
          <w:bCs/>
          <w:sz w:val="24"/>
          <w:szCs w:val="24"/>
        </w:rPr>
        <w:t xml:space="preserve">Abstract – justified alignment, </w:t>
      </w:r>
      <w:r w:rsidR="00BA2A74" w:rsidRPr="00E90F56">
        <w:rPr>
          <w:rFonts w:ascii="Times New Roman" w:hAnsi="Times New Roman" w:cs="Times New Roman"/>
          <w:b/>
          <w:bCs/>
          <w:sz w:val="24"/>
          <w:szCs w:val="24"/>
        </w:rPr>
        <w:t>Times New Roman font</w:t>
      </w:r>
      <w:r w:rsidRPr="00A555EA">
        <w:rPr>
          <w:rFonts w:ascii="Times New Roman" w:hAnsi="Times New Roman" w:cs="Times New Roman"/>
          <w:b/>
          <w:bCs/>
          <w:sz w:val="24"/>
          <w:szCs w:val="24"/>
        </w:rPr>
        <w:t>, bold style, size 11 points, single-spaced.</w:t>
      </w:r>
    </w:p>
    <w:p w14:paraId="2489828D" w14:textId="5E507483" w:rsidR="00A555EA" w:rsidRPr="00E90F56" w:rsidRDefault="00A555EA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5EA">
        <w:rPr>
          <w:rFonts w:ascii="Times New Roman" w:hAnsi="Times New Roman" w:cs="Times New Roman"/>
          <w:sz w:val="24"/>
          <w:szCs w:val="24"/>
        </w:rPr>
        <w:t xml:space="preserve">The abstract text, in English, shall be justified, </w:t>
      </w:r>
      <w:r w:rsidR="00BA2A74"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font, italic style, size 1</w:t>
      </w:r>
      <w:r w:rsidR="00BA2A74" w:rsidRPr="00E90F56">
        <w:rPr>
          <w:rFonts w:ascii="Times New Roman" w:hAnsi="Times New Roman" w:cs="Times New Roman"/>
          <w:sz w:val="24"/>
          <w:szCs w:val="24"/>
        </w:rPr>
        <w:t>2</w:t>
      </w:r>
      <w:r w:rsidRPr="00A555EA">
        <w:rPr>
          <w:rFonts w:ascii="Times New Roman" w:hAnsi="Times New Roman" w:cs="Times New Roman"/>
          <w:sz w:val="24"/>
          <w:szCs w:val="24"/>
        </w:rPr>
        <w:t xml:space="preserve"> points, single-spaced, containing between </w:t>
      </w:r>
      <w:r w:rsidR="001B6BD2">
        <w:rPr>
          <w:rFonts w:ascii="Times New Roman" w:hAnsi="Times New Roman" w:cs="Times New Roman"/>
          <w:sz w:val="24"/>
          <w:szCs w:val="24"/>
        </w:rPr>
        <w:t>150</w:t>
      </w:r>
      <w:r w:rsidRPr="00A555EA">
        <w:rPr>
          <w:rFonts w:ascii="Times New Roman" w:hAnsi="Times New Roman" w:cs="Times New Roman"/>
          <w:sz w:val="24"/>
          <w:szCs w:val="24"/>
        </w:rPr>
        <w:t xml:space="preserve"> and 2</w:t>
      </w:r>
      <w:r w:rsidR="001B6BD2">
        <w:rPr>
          <w:rFonts w:ascii="Times New Roman" w:hAnsi="Times New Roman" w:cs="Times New Roman"/>
          <w:sz w:val="24"/>
          <w:szCs w:val="24"/>
        </w:rPr>
        <w:t>0</w:t>
      </w:r>
      <w:r w:rsidRPr="00A555EA">
        <w:rPr>
          <w:rFonts w:ascii="Times New Roman" w:hAnsi="Times New Roman" w:cs="Times New Roman"/>
          <w:sz w:val="24"/>
          <w:szCs w:val="24"/>
        </w:rPr>
        <w:t>0 words. The abstract text shall be followed by a single-line space.</w:t>
      </w:r>
    </w:p>
    <w:p w14:paraId="517DD985" w14:textId="77777777" w:rsidR="00BA2A74" w:rsidRPr="00A555EA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541D2" w14:textId="77777777" w:rsidR="00BA2A74" w:rsidRPr="00E90F56" w:rsidRDefault="00A555EA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EA">
        <w:rPr>
          <w:rFonts w:ascii="Times New Roman" w:hAnsi="Times New Roman" w:cs="Times New Roman"/>
          <w:b/>
          <w:bCs/>
          <w:sz w:val="24"/>
          <w:szCs w:val="24"/>
        </w:rPr>
        <w:t xml:space="preserve">Keywords – justified alignment, </w:t>
      </w:r>
      <w:r w:rsidR="00BA2A74" w:rsidRPr="00E90F56">
        <w:rPr>
          <w:rFonts w:ascii="Times New Roman" w:hAnsi="Times New Roman" w:cs="Times New Roman"/>
          <w:b/>
          <w:bCs/>
          <w:sz w:val="24"/>
          <w:szCs w:val="24"/>
        </w:rPr>
        <w:t>Times New Roman font</w:t>
      </w:r>
      <w:r w:rsidRPr="00A555EA">
        <w:rPr>
          <w:rFonts w:ascii="Times New Roman" w:hAnsi="Times New Roman" w:cs="Times New Roman"/>
          <w:b/>
          <w:bCs/>
          <w:sz w:val="24"/>
          <w:szCs w:val="24"/>
        </w:rPr>
        <w:t>, bold style, size 11 points, single-spaced.</w:t>
      </w:r>
    </w:p>
    <w:p w14:paraId="4A621E95" w14:textId="567AD37A" w:rsidR="00A555EA" w:rsidRPr="00A555EA" w:rsidRDefault="00A555EA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5EA">
        <w:rPr>
          <w:rFonts w:ascii="Times New Roman" w:hAnsi="Times New Roman" w:cs="Times New Roman"/>
          <w:sz w:val="24"/>
          <w:szCs w:val="24"/>
        </w:rPr>
        <w:t>The keywords, at least five and at most six words in English, separated by commas and without a final period, shall be justified, in Cambria font, italic style, size 11 points, single-spaced. They shall include essential words from the title and the abstract. Acronyms shall also be provided in their full form, without parentheses. This section shall be followed by a double-line space.</w:t>
      </w:r>
    </w:p>
    <w:p w14:paraId="1E5DAF81" w14:textId="77777777" w:rsidR="00BA2A74" w:rsidRPr="00E90F56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573F6" w14:textId="77777777" w:rsidR="00BA2A74" w:rsidRPr="00E90F56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A111E" w14:textId="0B22BAD0" w:rsidR="00BA2A74" w:rsidRPr="00BA2A74" w:rsidRDefault="00BA2A74" w:rsidP="00DF4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b/>
          <w:bCs/>
          <w:sz w:val="24"/>
          <w:szCs w:val="24"/>
        </w:rPr>
        <w:t>The main body of the article or study shall include</w:t>
      </w:r>
      <w:r w:rsidRPr="00BA2A74">
        <w:rPr>
          <w:rFonts w:ascii="Times New Roman" w:hAnsi="Times New Roman" w:cs="Times New Roman"/>
          <w:sz w:val="24"/>
          <w:szCs w:val="24"/>
        </w:rPr>
        <w:t>: the current state of research in the field; the purpose and objectives pursued; the methodology employed; the expected and obtained results; the presentation of the author’s own contributions; the potential impact of the research in the field; conclusions.</w:t>
      </w:r>
    </w:p>
    <w:p w14:paraId="4C1F80A4" w14:textId="4637949E" w:rsidR="00BA2A74" w:rsidRPr="00BA2A74" w:rsidRDefault="00BA2A74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sz w:val="24"/>
          <w:szCs w:val="24"/>
        </w:rPr>
        <w:t xml:space="preserve">The text shall be edited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regular style, size 12 points, single-spaced, with bold used for titles and subtitles. Emphasis techniques (bold, italics, etc.) may be used within the text to highlight personal contributions</w:t>
      </w:r>
      <w:r w:rsidR="00B16E98" w:rsidRPr="00E90F56">
        <w:rPr>
          <w:rFonts w:ascii="Times New Roman" w:hAnsi="Times New Roman" w:cs="Times New Roman"/>
          <w:sz w:val="24"/>
          <w:szCs w:val="24"/>
        </w:rPr>
        <w:t xml:space="preserve">; between 5000 and 10.000 words. </w:t>
      </w:r>
    </w:p>
    <w:p w14:paraId="6F96FE20" w14:textId="0BD84DD5" w:rsidR="00BA2A74" w:rsidRPr="00E90F56" w:rsidRDefault="00BA2A74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sz w:val="24"/>
          <w:szCs w:val="24"/>
        </w:rPr>
        <w:t xml:space="preserve">Sections (introduction, chapters, conclusions) and subsections shall not be numbered. Section titles shall be written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aligned, bold style, size 12 points, single-spaced, followed by a single-line space and then the main text. Subsection titles shall be placed immediately before the text.</w:t>
      </w: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EF882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1364EF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BCAF61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D9F3CC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86035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D8D90E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ED562B" w14:textId="6F070D81" w:rsidR="00B16E98" w:rsidRPr="00E90F56" w:rsidRDefault="00B16E98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Footnote: </w:t>
      </w:r>
      <w:r w:rsidRPr="00E90F56">
        <w:rPr>
          <w:rFonts w:ascii="Times New Roman" w:hAnsi="Times New Roman" w:cs="Times New Roman"/>
          <w:sz w:val="24"/>
          <w:szCs w:val="24"/>
        </w:rPr>
        <w:t>t</w:t>
      </w:r>
      <w:r w:rsidRPr="00BA2A74">
        <w:rPr>
          <w:rFonts w:ascii="Times New Roman" w:hAnsi="Times New Roman" w:cs="Times New Roman"/>
          <w:sz w:val="24"/>
          <w:szCs w:val="24"/>
        </w:rPr>
        <w:t xml:space="preserve">he text shall be edited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regular style, size 1</w:t>
      </w:r>
      <w:r w:rsidRPr="00E90F56">
        <w:rPr>
          <w:rFonts w:ascii="Times New Roman" w:hAnsi="Times New Roman" w:cs="Times New Roman"/>
          <w:sz w:val="24"/>
          <w:szCs w:val="24"/>
        </w:rPr>
        <w:t>0</w:t>
      </w:r>
      <w:r w:rsidRPr="00BA2A74">
        <w:rPr>
          <w:rFonts w:ascii="Times New Roman" w:hAnsi="Times New Roman" w:cs="Times New Roman"/>
          <w:sz w:val="24"/>
          <w:szCs w:val="24"/>
        </w:rPr>
        <w:t xml:space="preserve"> points</w:t>
      </w:r>
      <w:r w:rsidRPr="00E90F56">
        <w:rPr>
          <w:rFonts w:ascii="Times New Roman" w:hAnsi="Times New Roman" w:cs="Times New Roman"/>
          <w:sz w:val="24"/>
          <w:szCs w:val="24"/>
        </w:rPr>
        <w:t>, justified alignment.</w:t>
      </w:r>
    </w:p>
    <w:p w14:paraId="6E5FA003" w14:textId="7B0BCE11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3D192343" w14:textId="65A1648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012617E8" w14:textId="383F93C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082EB920" w14:textId="08955B2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0B920C64" w14:textId="59E484F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7A67640E" w14:textId="067C00E3" w:rsidR="00B16E98" w:rsidRPr="00E90F56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="00B16E98"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2DA0BA28" w14:textId="5F04946F" w:rsidR="00E90F56" w:rsidRPr="00E90F56" w:rsidRDefault="00E90F56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58D50414" w14:textId="0E2DE489" w:rsidR="001A6F15" w:rsidRPr="00E90F56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</w:p>
    <w:p w14:paraId="05C7E43C" w14:textId="612EBB00" w:rsidR="001A6F15" w:rsidRPr="00BA2A74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</w:p>
    <w:p w14:paraId="7F167396" w14:textId="042E9D1B" w:rsidR="00BA2A74" w:rsidRPr="00E90F56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92773" w14:textId="77777777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>Tabels and figures</w:t>
      </w: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C9EC7" w14:textId="04986E9B" w:rsidR="001A6F15" w:rsidRPr="00E90F56" w:rsidRDefault="001A6F15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noProof/>
        </w:rPr>
        <w:drawing>
          <wp:inline distT="0" distB="0" distL="0" distR="0" wp14:anchorId="66F1D411" wp14:editId="4123CF17">
            <wp:extent cx="5024569" cy="3022600"/>
            <wp:effectExtent l="0" t="0" r="0" b="6350"/>
            <wp:docPr id="301776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74" cy="30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202F" w14:textId="77777777" w:rsidR="001A6F15" w:rsidRPr="00E90F56" w:rsidRDefault="001A6F15" w:rsidP="0022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E1060" w14:textId="1843C026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Figure 1. Title</w:t>
      </w:r>
      <w:r w:rsidRPr="00E90F5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2"/>
      </w:r>
    </w:p>
    <w:p w14:paraId="2D3E4740" w14:textId="77777777" w:rsidR="001A6F15" w:rsidRPr="00E90F56" w:rsidRDefault="001A6F15" w:rsidP="00223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68BEAA" w14:textId="77777777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75"/>
        <w:gridCol w:w="2790"/>
        <w:gridCol w:w="2430"/>
      </w:tblGrid>
      <w:tr w:rsidR="001A6F15" w:rsidRPr="00E90F56" w14:paraId="418F6949" w14:textId="77777777" w:rsidTr="00130D96">
        <w:trPr>
          <w:tblHeader/>
          <w:jc w:val="center"/>
        </w:trPr>
        <w:tc>
          <w:tcPr>
            <w:tcW w:w="2575" w:type="dxa"/>
          </w:tcPr>
          <w:p w14:paraId="17366E29" w14:textId="77777777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the column data </w:t>
            </w:r>
          </w:p>
        </w:tc>
        <w:tc>
          <w:tcPr>
            <w:tcW w:w="2790" w:type="dxa"/>
          </w:tcPr>
          <w:p w14:paraId="1E2CDE42" w14:textId="77777777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About the column data</w:t>
            </w:r>
          </w:p>
        </w:tc>
        <w:tc>
          <w:tcPr>
            <w:tcW w:w="2430" w:type="dxa"/>
          </w:tcPr>
          <w:p w14:paraId="3A5748C4" w14:textId="77777777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About the column data</w:t>
            </w:r>
          </w:p>
        </w:tc>
      </w:tr>
      <w:tr w:rsidR="001A6F15" w:rsidRPr="00E90F56" w14:paraId="5E6A8044" w14:textId="77777777" w:rsidTr="00130D96">
        <w:trPr>
          <w:jc w:val="center"/>
        </w:trPr>
        <w:tc>
          <w:tcPr>
            <w:tcW w:w="2575" w:type="dxa"/>
            <w:vAlign w:val="center"/>
          </w:tcPr>
          <w:p w14:paraId="35C6E671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790" w:type="dxa"/>
            <w:vAlign w:val="center"/>
          </w:tcPr>
          <w:p w14:paraId="2A835D7C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430" w:type="dxa"/>
            <w:vAlign w:val="center"/>
          </w:tcPr>
          <w:p w14:paraId="0CA62F1F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</w:tr>
      <w:tr w:rsidR="001A6F15" w:rsidRPr="00E90F56" w14:paraId="2CD5D21B" w14:textId="77777777" w:rsidTr="00130D96">
        <w:trPr>
          <w:jc w:val="center"/>
        </w:trPr>
        <w:tc>
          <w:tcPr>
            <w:tcW w:w="2575" w:type="dxa"/>
            <w:vAlign w:val="center"/>
          </w:tcPr>
          <w:p w14:paraId="36C79FE6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2790" w:type="dxa"/>
            <w:vAlign w:val="center"/>
          </w:tcPr>
          <w:p w14:paraId="234E0350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2430" w:type="dxa"/>
            <w:vAlign w:val="center"/>
          </w:tcPr>
          <w:p w14:paraId="02E1D5DB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</w:tr>
    </w:tbl>
    <w:p w14:paraId="10A154ED" w14:textId="77777777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7DF07" w14:textId="0BA9EACC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Table 1. Title</w:t>
      </w:r>
      <w:r w:rsidRPr="00E90F5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3"/>
      </w:r>
    </w:p>
    <w:p w14:paraId="22CAB3A1" w14:textId="77777777" w:rsidR="00223520" w:rsidRDefault="00223520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34BBF32" w14:textId="77777777" w:rsidR="00E90F56" w:rsidRPr="00E90F56" w:rsidRDefault="00E90F56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64EAF9" w14:textId="0C4DE158" w:rsidR="001A6F15" w:rsidRPr="00E90F56" w:rsidRDefault="001A6F15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Bibliography </w:t>
      </w:r>
    </w:p>
    <w:p w14:paraId="514C65DC" w14:textId="77777777" w:rsidR="001A6F15" w:rsidRPr="00E90F56" w:rsidRDefault="001A6F15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6620DF3" w14:textId="3638C4B6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Times New Roman 12, </w:t>
      </w:r>
      <w:r w:rsidR="00E90F56" w:rsidRPr="00E90F56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E90F56" w:rsidRPr="00E90F56">
        <w:rPr>
          <w:rFonts w:ascii="Times New Roman" w:hAnsi="Times New Roman" w:cs="Times New Roman"/>
          <w:sz w:val="24"/>
          <w:szCs w:val="24"/>
        </w:rPr>
        <w:t>ustified alignment</w:t>
      </w:r>
      <w:r w:rsidR="00E90F56">
        <w:rPr>
          <w:rFonts w:ascii="Times New Roman" w:hAnsi="Times New Roman" w:cs="Times New Roman"/>
          <w:sz w:val="24"/>
          <w:szCs w:val="24"/>
        </w:rPr>
        <w:t>.</w:t>
      </w:r>
      <w:r w:rsidR="00E90F56" w:rsidRPr="00E90F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74BC4" w14:textId="2827ABB4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6">
        <w:rPr>
          <w:rFonts w:ascii="Times New Roman" w:hAnsi="Times New Roman" w:cs="Times New Roman"/>
          <w:color w:val="000000"/>
          <w:sz w:val="24"/>
          <w:szCs w:val="24"/>
        </w:rPr>
        <w:t>At least 15 references to books, studies, articles, and other relevant sources, divided into categories</w:t>
      </w:r>
      <w:r w:rsidR="00223520" w:rsidRPr="00E90F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847DDC" w14:textId="196A4085" w:rsidR="001A6F15" w:rsidRPr="00E90F56" w:rsidRDefault="001A6F15" w:rsidP="00223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Alphabetical order, numbering, according each cathegory. </w:t>
      </w:r>
    </w:p>
    <w:p w14:paraId="395FFD48" w14:textId="77777777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770A7F" w14:textId="13F36F0B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Books </w:t>
      </w:r>
    </w:p>
    <w:p w14:paraId="0EE15A75" w14:textId="26BEF887" w:rsidR="00BE4A24" w:rsidRPr="00E90F56" w:rsidRDefault="00BE4A24" w:rsidP="00BE4A24">
      <w:pPr>
        <w:pStyle w:val="Footnote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90F56">
        <w:rPr>
          <w:rFonts w:ascii="Times New Roman" w:hAnsi="Times New Roman"/>
          <w:sz w:val="24"/>
          <w:szCs w:val="24"/>
        </w:rPr>
        <w:t xml:space="preserve">Nouschi, Marc, </w:t>
      </w:r>
      <w:r w:rsidRPr="00E90F56">
        <w:rPr>
          <w:rFonts w:ascii="Times New Roman" w:hAnsi="Times New Roman"/>
          <w:i/>
          <w:sz w:val="24"/>
          <w:szCs w:val="24"/>
        </w:rPr>
        <w:t xml:space="preserve">Mic atlas istoric al secolului XX, </w:t>
      </w:r>
      <w:r w:rsidRPr="00E90F56">
        <w:rPr>
          <w:rFonts w:ascii="Times New Roman" w:hAnsi="Times New Roman"/>
          <w:sz w:val="24"/>
          <w:szCs w:val="24"/>
        </w:rPr>
        <w:t>Polirom, București, 2002</w:t>
      </w:r>
    </w:p>
    <w:p w14:paraId="5ACEC5E2" w14:textId="77777777" w:rsidR="001A6F15" w:rsidRPr="00E90F56" w:rsidRDefault="001A6F15" w:rsidP="002235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"/>
        </w:rPr>
      </w:pPr>
      <w:r w:rsidRPr="00E90F56">
        <w:rPr>
          <w:rFonts w:ascii="Times New Roman" w:eastAsia="Calibri" w:hAnsi="Times New Roman" w:cs="Times New Roman"/>
          <w:sz w:val="24"/>
          <w:szCs w:val="24"/>
          <w:lang w:eastAsia="en"/>
        </w:rPr>
        <w:t xml:space="preserve">Nye, Joseph, Jr.; Welch, A. David, </w:t>
      </w:r>
      <w:r w:rsidRPr="00E90F56">
        <w:rPr>
          <w:rFonts w:ascii="Times New Roman" w:eastAsia="Calibri" w:hAnsi="Times New Roman" w:cs="Times New Roman"/>
          <w:i/>
          <w:sz w:val="24"/>
          <w:szCs w:val="24"/>
          <w:lang w:eastAsia="en"/>
        </w:rPr>
        <w:t xml:space="preserve">Understanding Global Conflict and Cooperation, </w:t>
      </w:r>
      <w:r w:rsidRPr="00E90F56">
        <w:rPr>
          <w:rFonts w:ascii="Times New Roman" w:eastAsia="Calibri" w:hAnsi="Times New Roman" w:cs="Times New Roman"/>
          <w:sz w:val="24"/>
          <w:szCs w:val="24"/>
          <w:lang w:eastAsia="en"/>
        </w:rPr>
        <w:t>Pearson, New Jersey, 2013</w:t>
      </w:r>
    </w:p>
    <w:p w14:paraId="498A577A" w14:textId="77777777" w:rsidR="001A6F15" w:rsidRPr="00E90F56" w:rsidRDefault="001A6F15" w:rsidP="00223520">
      <w:pPr>
        <w:pStyle w:val="Footnote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ABE22" w14:textId="77777777" w:rsidR="001A6F15" w:rsidRPr="00E90F56" w:rsidRDefault="001A6F15" w:rsidP="00223520">
      <w:pPr>
        <w:pStyle w:val="Footnote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Studies and Articles</w:t>
      </w:r>
    </w:p>
    <w:p w14:paraId="0216080A" w14:textId="77777777" w:rsidR="001A6F15" w:rsidRPr="00E90F56" w:rsidRDefault="001A6F15" w:rsidP="00223520">
      <w:pPr>
        <w:pStyle w:val="Footnote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Murrok, Erin; Amulya, Joy; Druckman, Mehri; Liubyva, Tetiana,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Winning the War on State-Sponsored Propaganda: results from an Impact Study of a Ukrainian News Media and Information Literacy Program</w:t>
      </w:r>
      <w:r w:rsidRPr="00E90F56">
        <w:rPr>
          <w:rFonts w:ascii="Times New Roman" w:hAnsi="Times New Roman" w:cs="Times New Roman"/>
          <w:sz w:val="24"/>
          <w:szCs w:val="24"/>
        </w:rPr>
        <w:t>, “Journal of Media Literacy Education”, Vol. 10, No. 2, 2018</w:t>
      </w:r>
    </w:p>
    <w:p w14:paraId="250F0357" w14:textId="77777777" w:rsidR="00223520" w:rsidRPr="00E90F56" w:rsidRDefault="001A6F15" w:rsidP="00223520">
      <w:pPr>
        <w:pStyle w:val="ListParagraph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Haigh, Maria; Haigh, Thomas; Matychak, Tetiana,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 xml:space="preserve">Information Literacy vs. Fake News: the Case of Ukraine, </w:t>
      </w:r>
      <w:r w:rsidRPr="00E90F56">
        <w:rPr>
          <w:rFonts w:ascii="Times New Roman" w:hAnsi="Times New Roman" w:cs="Times New Roman"/>
          <w:sz w:val="24"/>
          <w:szCs w:val="24"/>
        </w:rPr>
        <w:t>in “Open Information Science”, June 2019</w:t>
      </w:r>
    </w:p>
    <w:p w14:paraId="602F9924" w14:textId="2F1A7533" w:rsidR="001A6F15" w:rsidRPr="00E90F56" w:rsidRDefault="001A6F15" w:rsidP="00223520">
      <w:pPr>
        <w:pStyle w:val="ListParagraph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Larsen, Even, Hellan,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Deliberate Nuclear First Use in an Era of Asymmetry: A Game Theoretical Approach</w:t>
      </w:r>
      <w:r w:rsidRPr="00E90F56">
        <w:rPr>
          <w:rFonts w:ascii="Times New Roman" w:hAnsi="Times New Roman" w:cs="Times New Roman"/>
          <w:sz w:val="24"/>
          <w:szCs w:val="24"/>
        </w:rPr>
        <w:t>, ”Journal of Conflict Resolution”, No. 3, 2023</w:t>
      </w:r>
    </w:p>
    <w:p w14:paraId="227AA025" w14:textId="77777777" w:rsidR="00223520" w:rsidRPr="00E90F56" w:rsidRDefault="00223520" w:rsidP="00223520">
      <w:pPr>
        <w:tabs>
          <w:tab w:val="num" w:pos="284"/>
          <w:tab w:val="left" w:pos="6840"/>
        </w:tabs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D12DAE4" w14:textId="508F3F42" w:rsidR="001A6F15" w:rsidRPr="00E90F56" w:rsidRDefault="001A6F15" w:rsidP="00223520">
      <w:pPr>
        <w:tabs>
          <w:tab w:val="num" w:pos="284"/>
          <w:tab w:val="left" w:pos="684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Documents </w:t>
      </w:r>
    </w:p>
    <w:p w14:paraId="3CF6168E" w14:textId="77777777" w:rsidR="001A6F15" w:rsidRPr="00E90F56" w:rsidRDefault="001A6F15" w:rsidP="00223520">
      <w:pPr>
        <w:pStyle w:val="FootnoteText"/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European Commission,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Code of Practice against Disinformation</w:t>
      </w:r>
      <w:r w:rsidRPr="00E90F56">
        <w:rPr>
          <w:rFonts w:ascii="Times New Roman" w:hAnsi="Times New Roman" w:cs="Times New Roman"/>
          <w:sz w:val="24"/>
          <w:szCs w:val="24"/>
        </w:rPr>
        <w:t>, 2018</w:t>
      </w:r>
    </w:p>
    <w:p w14:paraId="47CC29FD" w14:textId="77777777" w:rsidR="001A6F15" w:rsidRPr="00E90F56" w:rsidRDefault="001A6F15" w:rsidP="00223520">
      <w:pPr>
        <w:pStyle w:val="Footnote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i/>
          <w:sz w:val="24"/>
          <w:szCs w:val="24"/>
        </w:rPr>
        <w:t>Handbook of Knowledge Society Foresight</w:t>
      </w:r>
      <w:r w:rsidRPr="00E90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http://www.eurofound.europa.eu/sites/default/files/ef _files/pubdocs/ 2003/50/en/1 /ef0 350en.pdf</w:t>
        </w:r>
      </w:hyperlink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865CF" w14:textId="7777777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8050A" w14:textId="1399A5C0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Websites</w:t>
      </w:r>
    </w:p>
    <w:p w14:paraId="025EC682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http://foresight.jrc.ec.europa.eu/</w:t>
        </w:r>
      </w:hyperlink>
    </w:p>
    <w:p w14:paraId="4BC5513F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"/>
        </w:rPr>
      </w:pPr>
      <w:hyperlink r:id="rId12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http://www.eurofound.europa.eu/</w:t>
        </w:r>
      </w:hyperlink>
    </w:p>
    <w:p w14:paraId="6BCAAE46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"/>
        </w:rPr>
      </w:pPr>
      <w:hyperlink r:id="rId13" w:history="1">
        <w:r w:rsidRPr="00E90F56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"/>
          </w:rPr>
          <w:t>https://foreignpolicy.com/</w:t>
        </w:r>
      </w:hyperlink>
    </w:p>
    <w:p w14:paraId="598CA086" w14:textId="77777777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9140" w14:textId="7777777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Depending on the specific nature of the research, additional sections may be included, such as: </w:t>
      </w:r>
    </w:p>
    <w:p w14:paraId="0C32FD69" w14:textId="22D28B95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“Laws and Normative Acts” </w:t>
      </w:r>
    </w:p>
    <w:p w14:paraId="5275B7D9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“Doctrines, Conventions, Regulations” </w:t>
      </w:r>
    </w:p>
    <w:p w14:paraId="4EB9C381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“Protocols, </w:t>
      </w:r>
    </w:p>
    <w:p w14:paraId="25192CE8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“Handbooks” </w:t>
      </w:r>
    </w:p>
    <w:p w14:paraId="3FD2439D" w14:textId="1F65F29D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>“Reports.”</w:t>
      </w:r>
    </w:p>
    <w:p w14:paraId="1212427D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F8C7D" w14:textId="51DC78C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3A7D7752" w14:textId="3AA0409D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>Papers must contain bibliographical footnotes (at least 20) and a final bibliography (at least 15 references to books, studies, articles, and other relevant sources)</w:t>
      </w:r>
    </w:p>
    <w:p w14:paraId="7A574B71" w14:textId="77777777" w:rsidR="00223520" w:rsidRPr="00E90F56" w:rsidRDefault="00223520" w:rsidP="0022352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F63946" w14:textId="77777777" w:rsidR="00223520" w:rsidRPr="00E90F56" w:rsidRDefault="00223520" w:rsidP="00223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AFA5" w14:textId="77777777" w:rsidR="00223520" w:rsidRPr="00E90F56" w:rsidRDefault="00223520" w:rsidP="002235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 xml:space="preserve">Also see: </w:t>
      </w:r>
    </w:p>
    <w:p w14:paraId="3A386895" w14:textId="6611930F" w:rsidR="00223520" w:rsidRPr="00E90F56" w:rsidRDefault="00223520" w:rsidP="00223520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hyperlink r:id="rId14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https://magazines.ulbsibiu.ro/studiasecuritatis/recommendations/</w:t>
        </w:r>
      </w:hyperlink>
      <w:r w:rsidRPr="00E90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https://magazines.ulbsibiu.ro/studiasecuritatis/publication-ethics/</w:t>
        </w:r>
      </w:hyperlink>
      <w:r w:rsidRPr="00E90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A45183D" w14:textId="1A2C8009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"/>
        </w:rPr>
      </w:pPr>
      <w:hyperlink r:id="rId16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https://magazines.ulbsibiu.ro/studiasecuritatis/archive/</w:t>
        </w:r>
      </w:hyperlink>
    </w:p>
    <w:p w14:paraId="02F72081" w14:textId="77777777" w:rsidR="001A6F15" w:rsidRPr="00E90F56" w:rsidRDefault="001A6F15" w:rsidP="00223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6B6F3" w14:textId="77777777" w:rsidR="001A6F15" w:rsidRPr="00E90F56" w:rsidRDefault="001A6F15" w:rsidP="0022352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C56A0F" w14:textId="77777777" w:rsidR="001A6F15" w:rsidRPr="00E90F56" w:rsidRDefault="001A6F15" w:rsidP="00223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9CFFCD" w14:textId="77777777" w:rsidR="001A6F15" w:rsidRPr="00223520" w:rsidRDefault="001A6F15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6F15" w:rsidRPr="00223520" w:rsidSect="00E90F56">
      <w:head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EAE3" w14:textId="77777777" w:rsidR="00047547" w:rsidRPr="00E90F56" w:rsidRDefault="00047547" w:rsidP="00A555EA">
      <w:pPr>
        <w:spacing w:after="0" w:line="240" w:lineRule="auto"/>
      </w:pPr>
      <w:r w:rsidRPr="00E90F56">
        <w:separator/>
      </w:r>
    </w:p>
  </w:endnote>
  <w:endnote w:type="continuationSeparator" w:id="0">
    <w:p w14:paraId="7050489A" w14:textId="77777777" w:rsidR="00047547" w:rsidRPr="00E90F56" w:rsidRDefault="00047547" w:rsidP="00A555EA">
      <w:pPr>
        <w:spacing w:after="0" w:line="240" w:lineRule="auto"/>
      </w:pPr>
      <w:r w:rsidRPr="00E90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0280" w14:textId="77777777" w:rsidR="00047547" w:rsidRPr="00E90F56" w:rsidRDefault="00047547" w:rsidP="00A555EA">
      <w:pPr>
        <w:spacing w:after="0" w:line="240" w:lineRule="auto"/>
      </w:pPr>
      <w:r w:rsidRPr="00E90F56">
        <w:separator/>
      </w:r>
    </w:p>
  </w:footnote>
  <w:footnote w:type="continuationSeparator" w:id="0">
    <w:p w14:paraId="12D8AB74" w14:textId="77777777" w:rsidR="00047547" w:rsidRPr="00E90F56" w:rsidRDefault="00047547" w:rsidP="00A555EA">
      <w:pPr>
        <w:spacing w:after="0" w:line="240" w:lineRule="auto"/>
      </w:pPr>
      <w:r w:rsidRPr="00E90F56">
        <w:continuationSeparator/>
      </w:r>
    </w:p>
  </w:footnote>
  <w:footnote w:id="1">
    <w:p w14:paraId="693A898B" w14:textId="595D38C5" w:rsidR="00A555EA" w:rsidRPr="00C122E3" w:rsidRDefault="00A555EA" w:rsidP="001A6F15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The important biographical details</w:t>
      </w:r>
      <w:r w:rsidR="002C4372">
        <w:rPr>
          <w:rFonts w:ascii="Times New Roman" w:hAnsi="Times New Roman" w:cs="Times New Roman"/>
        </w:rPr>
        <w:t xml:space="preserve"> for each author</w:t>
      </w:r>
      <w:r w:rsidRPr="00E90F56">
        <w:rPr>
          <w:rFonts w:ascii="Times New Roman" w:hAnsi="Times New Roman" w:cs="Times New Roman"/>
        </w:rPr>
        <w:t xml:space="preserve"> – academic title, institutional affiliation, field of expertise, </w:t>
      </w:r>
      <w:r w:rsidR="00BA2A74" w:rsidRPr="00E90F56">
        <w:rPr>
          <w:rFonts w:ascii="Times New Roman" w:hAnsi="Times New Roman" w:cs="Times New Roman"/>
        </w:rPr>
        <w:t>ORCID</w:t>
      </w:r>
      <w:r w:rsidR="001B6BD2">
        <w:rPr>
          <w:rFonts w:ascii="Times New Roman" w:hAnsi="Times New Roman" w:cs="Times New Roman"/>
        </w:rPr>
        <w:t xml:space="preserve"> (</w:t>
      </w:r>
      <w:r w:rsidR="001B6BD2" w:rsidRPr="001B6BD2">
        <w:rPr>
          <w:rFonts w:ascii="Times New Roman" w:hAnsi="Times New Roman" w:cs="Times New Roman"/>
        </w:rPr>
        <w:t xml:space="preserve">Orchid is necessary for DOI </w:t>
      </w:r>
      <w:r w:rsidR="001B6BD2" w:rsidRPr="001B6BD2">
        <w:rPr>
          <w:rFonts w:ascii="Times New Roman" w:hAnsi="Times New Roman" w:cs="Times New Roman"/>
        </w:rPr>
        <w:t>assigning</w:t>
      </w:r>
      <w:r w:rsidR="001B6BD2">
        <w:rPr>
          <w:rFonts w:ascii="Times New Roman" w:hAnsi="Times New Roman" w:cs="Times New Roman"/>
        </w:rPr>
        <w:t>)</w:t>
      </w:r>
      <w:r w:rsidR="00BA2A74" w:rsidRPr="00E90F56">
        <w:rPr>
          <w:rFonts w:ascii="Times New Roman" w:hAnsi="Times New Roman" w:cs="Times New Roman"/>
        </w:rPr>
        <w:t xml:space="preserve">, </w:t>
      </w:r>
      <w:r w:rsidRPr="00E90F56">
        <w:rPr>
          <w:rFonts w:ascii="Times New Roman" w:hAnsi="Times New Roman" w:cs="Times New Roman"/>
        </w:rPr>
        <w:t>and contact information (e-mail)</w:t>
      </w:r>
      <w:r w:rsidR="00C122E3">
        <w:rPr>
          <w:rFonts w:ascii="Times New Roman" w:hAnsi="Times New Roman" w:cs="Times New Roman"/>
        </w:rPr>
        <w:t xml:space="preserve">, </w:t>
      </w:r>
      <w:r w:rsidR="00C122E3" w:rsidRPr="00C122E3">
        <w:rPr>
          <w:rFonts w:ascii="Times New Roman" w:hAnsi="Times New Roman" w:cs="Times New Roman"/>
          <w:b/>
          <w:bCs/>
        </w:rPr>
        <w:t>no more than 70 words</w:t>
      </w:r>
      <w:r w:rsidR="00C122E3" w:rsidRPr="00C122E3">
        <w:rPr>
          <w:rFonts w:ascii="Times New Roman" w:hAnsi="Times New Roman" w:cs="Times New Roman"/>
        </w:rPr>
        <w:t>.</w:t>
      </w:r>
    </w:p>
  </w:footnote>
  <w:footnote w:id="2">
    <w:p w14:paraId="03743E05" w14:textId="5B95CD80" w:rsidR="00C122E3" w:rsidRPr="00C122E3" w:rsidRDefault="00C122E3">
      <w:pPr>
        <w:pStyle w:val="FootnoteText"/>
        <w:rPr>
          <w:rFonts w:ascii="Times New Roman" w:hAnsi="Times New Roman" w:cs="Times New Roman"/>
          <w:lang w:val="ro-RO"/>
        </w:rPr>
      </w:pPr>
      <w:r w:rsidRPr="00C122E3">
        <w:rPr>
          <w:rStyle w:val="FootnoteReference"/>
          <w:rFonts w:ascii="Times New Roman" w:hAnsi="Times New Roman" w:cs="Times New Roman"/>
        </w:rPr>
        <w:footnoteRef/>
      </w:r>
      <w:r w:rsidRPr="00C122E3">
        <w:rPr>
          <w:rFonts w:ascii="Times New Roman" w:hAnsi="Times New Roman" w:cs="Times New Roman"/>
        </w:rPr>
        <w:t xml:space="preserve"> </w:t>
      </w:r>
      <w:hyperlink r:id="rId1" w:history="1">
        <w:r w:rsidRPr="00C122E3">
          <w:rPr>
            <w:rStyle w:val="Hyperlink"/>
            <w:rFonts w:ascii="Times New Roman" w:hAnsi="Times New Roman" w:cs="Times New Roman"/>
          </w:rPr>
          <w:t>https://orcid.org/</w:t>
        </w:r>
      </w:hyperlink>
      <w:r w:rsidRPr="00C122E3">
        <w:rPr>
          <w:rFonts w:ascii="Times New Roman" w:hAnsi="Times New Roman" w:cs="Times New Roman"/>
        </w:rPr>
        <w:t xml:space="preserve"> </w:t>
      </w:r>
    </w:p>
  </w:footnote>
  <w:footnote w:id="3">
    <w:p w14:paraId="5EAC6AA9" w14:textId="075120AC" w:rsidR="00B16E98" w:rsidRPr="00E90F56" w:rsidRDefault="00B16E98" w:rsidP="00BE4A24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="00BE4A24" w:rsidRPr="00E90F56">
        <w:rPr>
          <w:rFonts w:ascii="Times New Roman" w:hAnsi="Times New Roman"/>
        </w:rPr>
        <w:t xml:space="preserve">Marc Nouschi, </w:t>
      </w:r>
      <w:r w:rsidR="00BE4A24" w:rsidRPr="00E90F56">
        <w:rPr>
          <w:rFonts w:ascii="Times New Roman" w:hAnsi="Times New Roman"/>
          <w:i/>
        </w:rPr>
        <w:t xml:space="preserve">Mic atlas istoric al secolului XX, </w:t>
      </w:r>
      <w:r w:rsidR="00BE4A24" w:rsidRPr="00E90F56">
        <w:rPr>
          <w:rFonts w:ascii="Times New Roman" w:hAnsi="Times New Roman"/>
        </w:rPr>
        <w:t>Polirom, București, 2002, p. 22</w:t>
      </w:r>
    </w:p>
  </w:footnote>
  <w:footnote w:id="4">
    <w:p w14:paraId="7B9A6E93" w14:textId="7986D93E" w:rsidR="00B16E98" w:rsidRPr="00E90F56" w:rsidRDefault="00B16E98" w:rsidP="001A6F15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Pr="00E90F56">
        <w:rPr>
          <w:rFonts w:ascii="Times New Roman" w:hAnsi="Times New Roman" w:cs="Times New Roman"/>
          <w:i/>
          <w:iCs/>
        </w:rPr>
        <w:t>Idem</w:t>
      </w:r>
      <w:r w:rsidRPr="00E90F56">
        <w:rPr>
          <w:rFonts w:ascii="Times New Roman" w:hAnsi="Times New Roman" w:cs="Times New Roman"/>
        </w:rPr>
        <w:t xml:space="preserve"> (identically with the previous footnote)</w:t>
      </w:r>
    </w:p>
  </w:footnote>
  <w:footnote w:id="5">
    <w:p w14:paraId="7A14AE63" w14:textId="237EFD8F" w:rsidR="00B16E98" w:rsidRPr="00E90F56" w:rsidRDefault="00B16E98" w:rsidP="00E90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0F5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90F56">
        <w:rPr>
          <w:rFonts w:ascii="Times New Roman" w:hAnsi="Times New Roman" w:cs="Times New Roman"/>
          <w:sz w:val="20"/>
          <w:szCs w:val="20"/>
        </w:rPr>
        <w:t xml:space="preserve"> </w:t>
      </w:r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 xml:space="preserve">Joseph Jr. Nye, David A.Welch, </w:t>
      </w:r>
      <w:r w:rsidRPr="00E90F56">
        <w:rPr>
          <w:rFonts w:ascii="Times New Roman" w:eastAsia="Calibri" w:hAnsi="Times New Roman" w:cs="Times New Roman"/>
          <w:i/>
          <w:sz w:val="20"/>
          <w:szCs w:val="20"/>
          <w:lang w:eastAsia="en"/>
        </w:rPr>
        <w:t xml:space="preserve">Understanding Global Conflict and Cooperation, </w:t>
      </w:r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>Pearson, New Jersey, 2013, pp. 73-78</w:t>
      </w:r>
    </w:p>
  </w:footnote>
  <w:footnote w:id="6">
    <w:p w14:paraId="454A9E01" w14:textId="06FE51D4" w:rsidR="00B16E98" w:rsidRPr="00E90F56" w:rsidRDefault="00B16E98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Pr="00E90F56">
        <w:rPr>
          <w:rFonts w:ascii="Times New Roman" w:hAnsi="Times New Roman" w:cs="Times New Roman"/>
          <w:i/>
        </w:rPr>
        <w:t>Ibidem</w:t>
      </w:r>
      <w:r w:rsidRPr="00E90F56">
        <w:rPr>
          <w:rFonts w:ascii="Times New Roman" w:hAnsi="Times New Roman" w:cs="Times New Roman"/>
        </w:rPr>
        <w:t>, p. 129 (using the same source as in the previous footnote, but different page)</w:t>
      </w:r>
    </w:p>
  </w:footnote>
  <w:footnote w:id="7">
    <w:p w14:paraId="55402B08" w14:textId="537076BA" w:rsidR="00B16E98" w:rsidRPr="00E90F56" w:rsidRDefault="00B16E98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Erin Murrok, Joy Amulya, Mehri Druckman, Tetiana Liubyva, </w:t>
      </w:r>
      <w:r w:rsidRPr="00E90F56">
        <w:rPr>
          <w:rFonts w:ascii="Times New Roman" w:hAnsi="Times New Roman" w:cs="Times New Roman"/>
          <w:i/>
          <w:iCs/>
        </w:rPr>
        <w:t>Winning the War on State-Sponsored Propaganda: results from an Impact Study of a Ukrainian News Media and Information Literacy Program</w:t>
      </w:r>
      <w:r w:rsidRPr="00E90F56">
        <w:rPr>
          <w:rFonts w:ascii="Times New Roman" w:hAnsi="Times New Roman" w:cs="Times New Roman"/>
        </w:rPr>
        <w:t>, “Journal of Media Literacy Education”, Vol. 10, No. 2, 2018, p. 54</w:t>
      </w:r>
    </w:p>
  </w:footnote>
  <w:footnote w:id="8">
    <w:p w14:paraId="6BEDDAC5" w14:textId="6595D66E" w:rsidR="00B16E98" w:rsidRPr="00E90F56" w:rsidRDefault="00B16E98" w:rsidP="00E90F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90F5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90F56">
        <w:rPr>
          <w:rFonts w:ascii="Times New Roman" w:hAnsi="Times New Roman" w:cs="Times New Roman"/>
          <w:sz w:val="20"/>
          <w:szCs w:val="20"/>
        </w:rPr>
        <w:t xml:space="preserve"> Maria Haigh, Thomas Haigh, Tetiana Matychak, </w:t>
      </w:r>
      <w:r w:rsidRPr="00E90F56">
        <w:rPr>
          <w:rFonts w:ascii="Times New Roman" w:hAnsi="Times New Roman" w:cs="Times New Roman"/>
          <w:i/>
          <w:iCs/>
          <w:sz w:val="20"/>
          <w:szCs w:val="20"/>
        </w:rPr>
        <w:t>Information Literacy vs. Fake News: the Case of Ukraine,</w:t>
      </w:r>
      <w:r w:rsidRPr="00E90F56">
        <w:rPr>
          <w:rFonts w:ascii="Times New Roman" w:hAnsi="Times New Roman" w:cs="Times New Roman"/>
          <w:sz w:val="20"/>
          <w:szCs w:val="20"/>
        </w:rPr>
        <w:t xml:space="preserve"> “Open Information Science”, June 2019, </w:t>
      </w:r>
      <w:hyperlink r:id="rId2" w:history="1">
        <w:r w:rsidRPr="00E90F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https://doi.org/10.1515/opis-2019-0011</w:t>
        </w:r>
      </w:hyperlink>
      <w:r w:rsidRPr="00E90F56">
        <w:rPr>
          <w:rFonts w:ascii="Times New Roman" w:hAnsi="Times New Roman" w:cs="Times New Roman"/>
          <w:sz w:val="20"/>
          <w:szCs w:val="20"/>
        </w:rPr>
        <w:t xml:space="preserve"> (28.06.202</w:t>
      </w:r>
      <w:r w:rsidR="001A6F15" w:rsidRPr="00E90F56">
        <w:rPr>
          <w:rFonts w:ascii="Times New Roman" w:hAnsi="Times New Roman" w:cs="Times New Roman"/>
          <w:sz w:val="20"/>
          <w:szCs w:val="20"/>
        </w:rPr>
        <w:t>5</w:t>
      </w:r>
      <w:r w:rsidRPr="00E90F56">
        <w:rPr>
          <w:rFonts w:ascii="Times New Roman" w:hAnsi="Times New Roman" w:cs="Times New Roman"/>
          <w:sz w:val="20"/>
          <w:szCs w:val="20"/>
        </w:rPr>
        <w:t>)</w:t>
      </w:r>
    </w:p>
  </w:footnote>
  <w:footnote w:id="9">
    <w:p w14:paraId="4DBF4542" w14:textId="29BB9E07" w:rsidR="00E90F56" w:rsidRPr="00E90F56" w:rsidRDefault="00E90F56" w:rsidP="00E90F56">
      <w:pPr>
        <w:pStyle w:val="FootnoteText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Marc Nousi, </w:t>
      </w:r>
      <w:r w:rsidRPr="00E90F56">
        <w:rPr>
          <w:rFonts w:ascii="Times New Roman" w:hAnsi="Times New Roman" w:cs="Times New Roman"/>
          <w:i/>
          <w:iCs/>
        </w:rPr>
        <w:t xml:space="preserve">Op. cit, </w:t>
      </w:r>
      <w:r w:rsidRPr="00E90F56">
        <w:rPr>
          <w:rFonts w:ascii="Times New Roman" w:hAnsi="Times New Roman" w:cs="Times New Roman"/>
        </w:rPr>
        <w:t>p. 43</w:t>
      </w:r>
    </w:p>
  </w:footnote>
  <w:footnote w:id="10">
    <w:p w14:paraId="64C185FD" w14:textId="3B2FB4B4" w:rsidR="001A6F15" w:rsidRPr="00E90F56" w:rsidRDefault="001A6F15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Even Hellan Larsen, </w:t>
      </w:r>
      <w:r w:rsidRPr="00E90F56">
        <w:rPr>
          <w:rFonts w:ascii="Times New Roman" w:hAnsi="Times New Roman" w:cs="Times New Roman"/>
          <w:i/>
          <w:iCs/>
        </w:rPr>
        <w:t>Deliberate Nuclear First Use in an Era of Asymmetry: A Game Theoretical Approach</w:t>
      </w:r>
      <w:r w:rsidRPr="00E90F56">
        <w:rPr>
          <w:rFonts w:ascii="Times New Roman" w:hAnsi="Times New Roman" w:cs="Times New Roman"/>
        </w:rPr>
        <w:t xml:space="preserve">, ”Journal of Conflict Resolution”, 2023, </w:t>
      </w:r>
      <w:hyperlink r:id="rId3" w:history="1">
        <w:r w:rsidRPr="00E90F56">
          <w:rPr>
            <w:rStyle w:val="Hyperlink"/>
            <w:rFonts w:ascii="Times New Roman" w:hAnsi="Times New Roman" w:cs="Times New Roman"/>
          </w:rPr>
          <w:t>https://journals.sagepub.com/doi/10.1177/00220027231185154</w:t>
        </w:r>
      </w:hyperlink>
      <w:r w:rsidRPr="00E90F56">
        <w:rPr>
          <w:rFonts w:ascii="Times New Roman" w:hAnsi="Times New Roman" w:cs="Times New Roman"/>
        </w:rPr>
        <w:t xml:space="preserve"> (15.05.2025)</w:t>
      </w:r>
    </w:p>
  </w:footnote>
  <w:footnote w:id="11">
    <w:p w14:paraId="6217EF7F" w14:textId="77777777" w:rsidR="001A6F15" w:rsidRPr="00E90F56" w:rsidRDefault="001A6F15" w:rsidP="001A6F15">
      <w:pPr>
        <w:pStyle w:val="FootnoteText"/>
        <w:tabs>
          <w:tab w:val="num" w:pos="720"/>
        </w:tabs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European Commission, </w:t>
      </w:r>
      <w:r w:rsidRPr="00E90F56">
        <w:rPr>
          <w:rFonts w:ascii="Times New Roman" w:hAnsi="Times New Roman" w:cs="Times New Roman"/>
          <w:i/>
          <w:iCs/>
        </w:rPr>
        <w:t>Code of Practice against Disinformation</w:t>
      </w:r>
      <w:r w:rsidRPr="00E90F56">
        <w:rPr>
          <w:rFonts w:ascii="Times New Roman" w:hAnsi="Times New Roman" w:cs="Times New Roman"/>
        </w:rPr>
        <w:t>, 2018</w:t>
      </w:r>
    </w:p>
    <w:p w14:paraId="58C8D593" w14:textId="25C31FA3" w:rsidR="001A6F15" w:rsidRPr="00E90F56" w:rsidRDefault="001A6F15" w:rsidP="001A6F15">
      <w:pPr>
        <w:pStyle w:val="FootnoteText"/>
        <w:jc w:val="both"/>
      </w:pPr>
      <w:r w:rsidRPr="00E90F56">
        <w:rPr>
          <w:rFonts w:ascii="Times New Roman" w:hAnsi="Times New Roman" w:cs="Times New Roman"/>
          <w:i/>
        </w:rPr>
        <w:t>Handbook of Knowledge Society Foresight</w:t>
      </w:r>
      <w:r w:rsidRPr="00E90F56">
        <w:rPr>
          <w:rFonts w:ascii="Times New Roman" w:hAnsi="Times New Roman" w:cs="Times New Roman"/>
        </w:rPr>
        <w:t xml:space="preserve">, </w:t>
      </w:r>
      <w:hyperlink r:id="rId4" w:history="1">
        <w:r w:rsidRPr="00E90F56">
          <w:rPr>
            <w:rStyle w:val="Hyperlink"/>
            <w:rFonts w:ascii="Times New Roman" w:hAnsi="Times New Roman" w:cs="Times New Roman"/>
          </w:rPr>
          <w:t>http://www.eurofound.europa.eu/sites/default/files/ef_files/pubdocs/ 2003/50/en/1 /ef0 350en.pdf</w:t>
        </w:r>
      </w:hyperlink>
      <w:r w:rsidRPr="00E90F56">
        <w:rPr>
          <w:rFonts w:ascii="Times New Roman" w:hAnsi="Times New Roman" w:cs="Times New Roman"/>
        </w:rPr>
        <w:t>, (18.07.2025)</w:t>
      </w:r>
    </w:p>
  </w:footnote>
  <w:footnote w:id="12">
    <w:p w14:paraId="1E96EF7F" w14:textId="77777777" w:rsidR="001A6F15" w:rsidRPr="00E90F56" w:rsidRDefault="001A6F15" w:rsidP="001A6F15">
      <w:pPr>
        <w:pStyle w:val="FootnoteText"/>
        <w:rPr>
          <w:rFonts w:ascii="Times New Roman" w:hAnsi="Times New Roman"/>
        </w:rPr>
      </w:pPr>
      <w:r w:rsidRPr="00E90F56">
        <w:rPr>
          <w:rStyle w:val="FootnoteReference"/>
          <w:rFonts w:ascii="Times New Roman" w:hAnsi="Times New Roman"/>
        </w:rPr>
        <w:footnoteRef/>
      </w:r>
      <w:r w:rsidRPr="00E90F56">
        <w:rPr>
          <w:rFonts w:ascii="Times New Roman" w:hAnsi="Times New Roman"/>
        </w:rPr>
        <w:t xml:space="preserve"> Add the source</w:t>
      </w:r>
    </w:p>
  </w:footnote>
  <w:footnote w:id="13">
    <w:p w14:paraId="159D6C53" w14:textId="77777777" w:rsidR="001A6F15" w:rsidRDefault="001A6F15" w:rsidP="001A6F15">
      <w:pPr>
        <w:pStyle w:val="FootnoteText"/>
      </w:pPr>
      <w:r w:rsidRPr="00E90F56">
        <w:rPr>
          <w:rStyle w:val="FootnoteReference"/>
          <w:rFonts w:ascii="Times New Roman" w:hAnsi="Times New Roman"/>
        </w:rPr>
        <w:footnoteRef/>
      </w:r>
      <w:r w:rsidRPr="00E90F56">
        <w:rPr>
          <w:rFonts w:ascii="Times New Roman" w:hAnsi="Times New Roman"/>
        </w:rPr>
        <w:t xml:space="preserve"> Add the source</w:t>
      </w:r>
      <w:r w:rsidRPr="00E90F5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3E9A" w14:textId="4A3825CB" w:rsidR="002C4372" w:rsidRPr="002C4372" w:rsidRDefault="002C4372" w:rsidP="002C4372">
    <w:pPr>
      <w:pStyle w:val="Header"/>
      <w:jc w:val="right"/>
      <w:rPr>
        <w:rFonts w:ascii="Times New Roman" w:hAnsi="Times New Roman" w:cs="Times New Roman"/>
        <w:b/>
        <w:bCs/>
        <w:sz w:val="20"/>
        <w:szCs w:val="20"/>
        <w:lang w:val="ro-RO"/>
      </w:rPr>
    </w:pPr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STUDIA SECURITATIS </w:t>
    </w:r>
    <w:r w:rsidRPr="002C4372">
      <w:rPr>
        <w:rFonts w:ascii="Times New Roman" w:hAnsi="Times New Roman" w:cs="Times New Roman"/>
        <w:b/>
        <w:bCs/>
        <w:sz w:val="20"/>
        <w:szCs w:val="20"/>
        <w:lang w:val="ro-RO"/>
      </w:rPr>
      <w:ptab w:relativeTo="margin" w:alignment="center" w:leader="none"/>
    </w:r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No. / </w:t>
    </w:r>
    <w:r w:rsidRPr="002C4372">
      <w:rPr>
        <w:rFonts w:ascii="Times New Roman" w:hAnsi="Times New Roman" w:cs="Times New Roman"/>
        <w:b/>
        <w:bCs/>
        <w:sz w:val="20"/>
        <w:szCs w:val="20"/>
        <w:lang w:val="ro-RO"/>
      </w:rPr>
      <w:ptab w:relativeTo="margin" w:alignment="right" w:leader="none"/>
    </w:r>
    <w:r w:rsidRPr="002C4372">
      <w:t xml:space="preserve"> </w:t>
    </w:r>
    <w:hyperlink r:id="rId1" w:history="1">
      <w:r w:rsidRPr="00802C5D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https://doi.org/</w:t>
      </w:r>
      <w:r w:rsidRPr="00802C5D">
        <w:rPr>
          <w:rStyle w:val="Hyperlink"/>
          <w:rFonts w:ascii="Times New Roman" w:hAnsi="Times New Roman" w:cs="Times New Roman"/>
          <w:b/>
          <w:bCs/>
          <w:sz w:val="20"/>
          <w:szCs w:val="20"/>
          <w:lang w:val="ro-RO"/>
        </w:rPr>
        <w:t>10.54989/stusec</w:t>
      </w:r>
    </w:hyperlink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C74"/>
    <w:multiLevelType w:val="hybridMultilevel"/>
    <w:tmpl w:val="4B7EA47E"/>
    <w:lvl w:ilvl="0" w:tplc="EDF68B6A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bCs w:val="0"/>
        <w:spacing w:val="-34"/>
        <w:kern w:val="1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788"/>
    <w:multiLevelType w:val="hybridMultilevel"/>
    <w:tmpl w:val="C4163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5651C"/>
    <w:multiLevelType w:val="hybridMultilevel"/>
    <w:tmpl w:val="591E29C0"/>
    <w:lvl w:ilvl="0" w:tplc="1ED651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3215"/>
    <w:multiLevelType w:val="hybridMultilevel"/>
    <w:tmpl w:val="86EEE6B6"/>
    <w:lvl w:ilvl="0" w:tplc="D9145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D3D33"/>
    <w:multiLevelType w:val="hybridMultilevel"/>
    <w:tmpl w:val="808E6076"/>
    <w:lvl w:ilvl="0" w:tplc="D9145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39093">
    <w:abstractNumId w:val="1"/>
  </w:num>
  <w:num w:numId="2" w16cid:durableId="1313364627">
    <w:abstractNumId w:val="0"/>
  </w:num>
  <w:num w:numId="3" w16cid:durableId="157774162">
    <w:abstractNumId w:val="3"/>
  </w:num>
  <w:num w:numId="4" w16cid:durableId="553780973">
    <w:abstractNumId w:val="4"/>
  </w:num>
  <w:num w:numId="5" w16cid:durableId="41281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A"/>
    <w:rsid w:val="000316DE"/>
    <w:rsid w:val="00047547"/>
    <w:rsid w:val="001A6F15"/>
    <w:rsid w:val="001B6BD2"/>
    <w:rsid w:val="00223520"/>
    <w:rsid w:val="002C4372"/>
    <w:rsid w:val="007C5F6E"/>
    <w:rsid w:val="009B6F1F"/>
    <w:rsid w:val="009D6E96"/>
    <w:rsid w:val="00A13F15"/>
    <w:rsid w:val="00A555EA"/>
    <w:rsid w:val="00B03AA0"/>
    <w:rsid w:val="00B16E98"/>
    <w:rsid w:val="00B20C14"/>
    <w:rsid w:val="00BA2A74"/>
    <w:rsid w:val="00BE4A24"/>
    <w:rsid w:val="00C122E3"/>
    <w:rsid w:val="00DF4E92"/>
    <w:rsid w:val="00E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3881"/>
  <w15:chartTrackingRefBased/>
  <w15:docId w15:val="{D3E4A02E-C712-49E6-895D-DDD4A02D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E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Char,Footnote Text CharFootnote Reference Char Char Char Char,Footnote Text CharFootnote Reference Char Char Char,Footnote Text CharFootnote Reference Char Char Char Char Char,Footnote Text Char2 Char,ft,Nota (Picior de pagina),Fußno, Char"/>
    <w:basedOn w:val="Normal"/>
    <w:link w:val="FootnoteTextChar"/>
    <w:uiPriority w:val="99"/>
    <w:unhideWhenUsed/>
    <w:rsid w:val="00A55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Footnote Text CharFootnote Reference Char Char Char Char Char1,Footnote Text CharFootnote Reference Char Char Char Char1,Footnote Text CharFootnote Reference Char Char Char Char Char Char,Footnote Text Char2 Char Char"/>
    <w:basedOn w:val="DefaultParagraphFont"/>
    <w:link w:val="FootnoteText"/>
    <w:uiPriority w:val="99"/>
    <w:rsid w:val="00A555EA"/>
    <w:rPr>
      <w:sz w:val="20"/>
      <w:szCs w:val="20"/>
    </w:rPr>
  </w:style>
  <w:style w:type="character" w:styleId="FootnoteReference">
    <w:name w:val="footnote reference"/>
    <w:aliases w:val="number,fr,SUPERS, BVI fnr,BVI fnr,Footnote symbol"/>
    <w:basedOn w:val="DefaultParagraphFont"/>
    <w:unhideWhenUsed/>
    <w:rsid w:val="00A555EA"/>
    <w:rPr>
      <w:vertAlign w:val="superscript"/>
    </w:rPr>
  </w:style>
  <w:style w:type="paragraph" w:styleId="NoSpacing">
    <w:name w:val="No Spacing"/>
    <w:uiPriority w:val="1"/>
    <w:qFormat/>
    <w:rsid w:val="00B16E9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rsid w:val="00B16E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F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72"/>
  </w:style>
  <w:style w:type="paragraph" w:styleId="Footer">
    <w:name w:val="footer"/>
    <w:basedOn w:val="Normal"/>
    <w:link w:val="FooterChar"/>
    <w:uiPriority w:val="99"/>
    <w:unhideWhenUsed/>
    <w:rsid w:val="002C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989/stusec" TargetMode="External"/><Relationship Id="rId13" Type="http://schemas.openxmlformats.org/officeDocument/2006/relationships/hyperlink" Target="https://foreignpolicy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found.europa.e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agazines.ulbsibiu.ro/studiasecuritatis/archiv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esight.jrc.ec.europa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azines.ulbsibiu.ro/studiasecuritatis/publication-ethics/" TargetMode="External"/><Relationship Id="rId10" Type="http://schemas.openxmlformats.org/officeDocument/2006/relationships/hyperlink" Target="http://www.eurofound.europa.eu/sites/default/files/ef%20_files/pubdocs/%202003/50/en/1%20/ef0%20350e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magazines.ulbsibiu.ro/studiasecuritatis/recommendation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s.sagepub.com/doi/10.1177/00220027231185154" TargetMode="External"/><Relationship Id="rId2" Type="http://schemas.openxmlformats.org/officeDocument/2006/relationships/hyperlink" Target="https://doi.org/10.1515/opis-2019-0011" TargetMode="External"/><Relationship Id="rId1" Type="http://schemas.openxmlformats.org/officeDocument/2006/relationships/hyperlink" Target="https://orcid.org/" TargetMode="External"/><Relationship Id="rId4" Type="http://schemas.openxmlformats.org/officeDocument/2006/relationships/hyperlink" Target="http://www.eurofound.europa.eu/sites/default/files/ef_files/pubdocs/%202003/50/en/1%20/ef0%20350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4989/stu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3723-B0AB-4E5C-A2B4-2E81F301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NICOLETA-ANNEMARIE</dc:creator>
  <cp:keywords/>
  <dc:description/>
  <cp:lastModifiedBy>MUNTEANU NICOLETA-ANNEMARIE</cp:lastModifiedBy>
  <cp:revision>6</cp:revision>
  <dcterms:created xsi:type="dcterms:W3CDTF">2025-08-11T17:09:00Z</dcterms:created>
  <dcterms:modified xsi:type="dcterms:W3CDTF">2025-08-25T07:44:00Z</dcterms:modified>
</cp:coreProperties>
</file>